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860"/>
        <w:tblW w:w="954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1098"/>
        <w:gridCol w:w="481"/>
        <w:gridCol w:w="1833"/>
        <w:gridCol w:w="1300"/>
        <w:gridCol w:w="1611"/>
        <w:gridCol w:w="1664"/>
        <w:gridCol w:w="1557"/>
      </w:tblGrid>
      <w:tr w:rsidR="006D2D9D" w:rsidTr="006D2D9D">
        <w:trPr>
          <w:trHeight w:val="1500"/>
        </w:trPr>
        <w:tc>
          <w:tcPr>
            <w:tcW w:w="1098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FFFF00"/>
            <w:vAlign w:val="center"/>
          </w:tcPr>
          <w:p w:rsidR="006D2D9D" w:rsidRPr="006D2D9D" w:rsidRDefault="006D2D9D" w:rsidP="006D2D9D">
            <w:pPr>
              <w:pBdr>
                <w:left w:val="single" w:sz="24" w:space="4" w:color="auto"/>
              </w:pBdr>
              <w:rPr>
                <w:rFonts w:ascii="Curlz MT" w:hAnsi="Curlz MT" w:cs="Aharoni"/>
                <w:b/>
                <w:color w:val="002060"/>
                <w:sz w:val="28"/>
                <w:szCs w:val="28"/>
              </w:rPr>
            </w:pPr>
            <w:r w:rsidRPr="006D2D9D">
              <w:rPr>
                <w:rFonts w:ascii="Curlz MT" w:hAnsi="Curlz MT" w:cs="Aharoni"/>
                <w:b/>
                <w:color w:val="002060"/>
                <w:sz w:val="28"/>
                <w:szCs w:val="28"/>
              </w:rPr>
              <w:t>Start here.</w:t>
            </w:r>
          </w:p>
        </w:tc>
        <w:tc>
          <w:tcPr>
            <w:tcW w:w="2314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6D2D9D" w:rsidRDefault="000A1B46" w:rsidP="00A9198E">
            <w:pPr>
              <w:pBdr>
                <w:left w:val="single" w:sz="24" w:space="4" w:color="auto"/>
              </w:pBdr>
            </w:pPr>
            <w:r>
              <w:rPr>
                <w:rFonts w:ascii="Forte" w:hAnsi="Forte"/>
                <w:color w:val="9900CC"/>
                <w:sz w:val="28"/>
                <w:szCs w:val="28"/>
              </w:rPr>
              <w:t xml:space="preserve">1. </w:t>
            </w:r>
            <w:r w:rsidR="006D2D9D" w:rsidRPr="00A9198E">
              <w:rPr>
                <w:rFonts w:ascii="Forte" w:hAnsi="Forte"/>
                <w:color w:val="9900CC"/>
                <w:sz w:val="28"/>
                <w:szCs w:val="28"/>
              </w:rPr>
              <w:t>What number do you write to the right of a student’s name on the CSID?</w:t>
            </w:r>
          </w:p>
        </w:tc>
        <w:tc>
          <w:tcPr>
            <w:tcW w:w="2911" w:type="dxa"/>
            <w:gridSpan w:val="2"/>
            <w:tcBorders>
              <w:bottom w:val="single" w:sz="24" w:space="0" w:color="auto"/>
            </w:tcBorders>
          </w:tcPr>
          <w:p w:rsidR="006D2D9D" w:rsidRPr="00A9198E" w:rsidRDefault="000A1B46" w:rsidP="00F507BF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>
              <w:rPr>
                <w:rFonts w:ascii="Arial" w:hAnsi="Arial" w:cs="Arial"/>
                <w:color w:val="00B050"/>
                <w:sz w:val="28"/>
                <w:szCs w:val="28"/>
              </w:rPr>
              <w:t xml:space="preserve">2. </w:t>
            </w:r>
            <w:r w:rsidR="006D2D9D" w:rsidRPr="00A9198E">
              <w:rPr>
                <w:rFonts w:ascii="Arial" w:hAnsi="Arial" w:cs="Arial"/>
                <w:color w:val="00B050"/>
                <w:sz w:val="28"/>
                <w:szCs w:val="28"/>
              </w:rPr>
              <w:t>Whose responsibility is it to find a testing place?</w:t>
            </w:r>
          </w:p>
          <w:p w:rsidR="006D2D9D" w:rsidRPr="00A9198E" w:rsidRDefault="006D2D9D" w:rsidP="00F507BF">
            <w:pPr>
              <w:rPr>
                <w:rFonts w:ascii="Arial" w:hAnsi="Arial" w:cs="Arial"/>
                <w:color w:val="00B050"/>
                <w:sz w:val="28"/>
                <w:szCs w:val="28"/>
              </w:rPr>
            </w:pPr>
            <w:r w:rsidRPr="00A9198E">
              <w:rPr>
                <w:rFonts w:ascii="Arial" w:hAnsi="Arial" w:cs="Arial"/>
                <w:color w:val="00B050"/>
                <w:sz w:val="28"/>
                <w:szCs w:val="28"/>
              </w:rPr>
              <w:t>a) the evaluator’s</w:t>
            </w:r>
          </w:p>
          <w:p w:rsidR="006D2D9D" w:rsidRPr="00A9198E" w:rsidRDefault="006D2D9D" w:rsidP="00F507BF">
            <w:pPr>
              <w:rPr>
                <w:color w:val="008000"/>
              </w:rPr>
            </w:pPr>
            <w:r w:rsidRPr="00A9198E">
              <w:rPr>
                <w:rFonts w:ascii="Arial" w:hAnsi="Arial" w:cs="Arial"/>
                <w:color w:val="00B050"/>
                <w:sz w:val="28"/>
                <w:szCs w:val="28"/>
              </w:rPr>
              <w:t>b) the instructor’s</w:t>
            </w:r>
          </w:p>
        </w:tc>
        <w:tc>
          <w:tcPr>
            <w:tcW w:w="3221" w:type="dxa"/>
            <w:gridSpan w:val="2"/>
          </w:tcPr>
          <w:p w:rsidR="006D2D9D" w:rsidRPr="000D3AE0" w:rsidRDefault="000A1B46" w:rsidP="000D3AE0">
            <w:pPr>
              <w:pBdr>
                <w:left w:val="single" w:sz="24" w:space="4" w:color="auto"/>
              </w:pBdr>
              <w:rPr>
                <w:rFonts w:ascii="Footlight MT Light" w:hAnsi="Footlight MT Light" w:cs="Aharoni"/>
                <w:b/>
                <w:color w:val="002060"/>
              </w:rPr>
            </w:pPr>
            <w:r w:rsidRPr="000D3AE0">
              <w:rPr>
                <w:rFonts w:ascii="Footlight MT Light" w:hAnsi="Footlight MT Light" w:cs="Aharoni"/>
                <w:b/>
                <w:color w:val="002060"/>
                <w:sz w:val="32"/>
                <w:szCs w:val="32"/>
              </w:rPr>
              <w:t>3</w:t>
            </w:r>
            <w:r w:rsidRPr="000D3AE0">
              <w:rPr>
                <w:rFonts w:ascii="Footlight MT Light" w:hAnsi="Footlight MT Light" w:cs="Aharoni"/>
                <w:b/>
                <w:color w:val="002060"/>
              </w:rPr>
              <w:t xml:space="preserve">. </w:t>
            </w:r>
            <w:r w:rsidR="000D3AE0" w:rsidRPr="000D3AE0">
              <w:rPr>
                <w:rFonts w:ascii="Footlight MT Light" w:hAnsi="Footlight MT Light" w:cs="Aharoni"/>
                <w:b/>
                <w:color w:val="002060"/>
              </w:rPr>
              <w:t>How soon after the evaluation do you need to get the t</w:t>
            </w:r>
            <w:r w:rsidR="000D3AE0">
              <w:rPr>
                <w:rFonts w:ascii="Footlight MT Light" w:hAnsi="Footlight MT Light" w:cs="Aharoni"/>
                <w:b/>
                <w:color w:val="002060"/>
              </w:rPr>
              <w:t>esting results to the teacher?</w:t>
            </w:r>
          </w:p>
          <w:p w:rsidR="000D3AE0" w:rsidRPr="000D3AE0" w:rsidRDefault="000D3AE0" w:rsidP="000D3AE0">
            <w:pPr>
              <w:pBdr>
                <w:left w:val="single" w:sz="24" w:space="4" w:color="auto"/>
              </w:pBdr>
              <w:rPr>
                <w:rFonts w:ascii="Footlight MT Light" w:hAnsi="Footlight MT Light" w:cs="Aharoni"/>
                <w:b/>
                <w:color w:val="002060"/>
              </w:rPr>
            </w:pPr>
            <w:r w:rsidRPr="000D3AE0">
              <w:rPr>
                <w:rFonts w:ascii="Footlight MT Light" w:hAnsi="Footlight MT Light" w:cs="Aharoni"/>
                <w:b/>
                <w:color w:val="002060"/>
              </w:rPr>
              <w:t>a) the same day/night</w:t>
            </w:r>
          </w:p>
          <w:p w:rsidR="000D3AE0" w:rsidRDefault="000D3AE0" w:rsidP="000D3AE0">
            <w:pPr>
              <w:pBdr>
                <w:left w:val="single" w:sz="24" w:space="4" w:color="auto"/>
              </w:pBdr>
              <w:rPr>
                <w:rFonts w:ascii="Footlight MT Light" w:hAnsi="Footlight MT Light" w:cs="Aharoni"/>
                <w:b/>
                <w:color w:val="002060"/>
              </w:rPr>
            </w:pPr>
            <w:r w:rsidRPr="000D3AE0">
              <w:rPr>
                <w:rFonts w:ascii="Footlight MT Light" w:hAnsi="Footlight MT Light" w:cs="Aharoni"/>
                <w:b/>
                <w:color w:val="002060"/>
              </w:rPr>
              <w:t>b) one week</w:t>
            </w:r>
            <w:r>
              <w:rPr>
                <w:rFonts w:ascii="Footlight MT Light" w:hAnsi="Footlight MT Light" w:cs="Aharoni"/>
                <w:b/>
                <w:color w:val="002060"/>
              </w:rPr>
              <w:t xml:space="preserve"> later</w:t>
            </w:r>
          </w:p>
          <w:p w:rsidR="000D3AE0" w:rsidRPr="000D3AE0" w:rsidRDefault="000D3AE0" w:rsidP="000D3AE0">
            <w:pPr>
              <w:pBdr>
                <w:left w:val="single" w:sz="24" w:space="4" w:color="auto"/>
              </w:pBdr>
              <w:rPr>
                <w:rFonts w:ascii="Footlight MT Light" w:hAnsi="Footlight MT Light" w:cs="Aharoni"/>
                <w:b/>
                <w:color w:val="002060"/>
                <w:sz w:val="32"/>
                <w:szCs w:val="32"/>
              </w:rPr>
            </w:pPr>
            <w:r>
              <w:rPr>
                <w:rFonts w:ascii="Footlight MT Light" w:hAnsi="Footlight MT Light" w:cs="Aharoni"/>
                <w:b/>
                <w:color w:val="002060"/>
              </w:rPr>
              <w:t>c) whenever you feel like it</w:t>
            </w:r>
          </w:p>
        </w:tc>
      </w:tr>
      <w:tr w:rsidR="003C5214" w:rsidTr="00D87E33">
        <w:trPr>
          <w:trHeight w:val="1500"/>
        </w:trPr>
        <w:tc>
          <w:tcPr>
            <w:tcW w:w="157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3C5214" w:rsidRDefault="003C5214" w:rsidP="00F507BF"/>
        </w:tc>
        <w:tc>
          <w:tcPr>
            <w:tcW w:w="183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3C5214" w:rsidRDefault="003C5214" w:rsidP="00F507BF"/>
        </w:tc>
        <w:tc>
          <w:tcPr>
            <w:tcW w:w="130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3C5214" w:rsidRDefault="003C5214" w:rsidP="00F507BF"/>
        </w:tc>
        <w:tc>
          <w:tcPr>
            <w:tcW w:w="1611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3C5214" w:rsidRDefault="003C5214" w:rsidP="00F507BF"/>
        </w:tc>
        <w:tc>
          <w:tcPr>
            <w:tcW w:w="3221" w:type="dxa"/>
            <w:gridSpan w:val="2"/>
            <w:tcBorders>
              <w:left w:val="single" w:sz="24" w:space="0" w:color="auto"/>
              <w:bottom w:val="nil"/>
            </w:tcBorders>
          </w:tcPr>
          <w:p w:rsidR="003C5214" w:rsidRPr="00A9198E" w:rsidRDefault="000A1B46" w:rsidP="00F507BF">
            <w:pPr>
              <w:rPr>
                <w:rFonts w:ascii="FangSong" w:eastAsia="FangSong" w:hAnsi="FangSong"/>
                <w:b/>
                <w:color w:val="FF0000"/>
              </w:rPr>
            </w:pPr>
            <w:r>
              <w:rPr>
                <w:rFonts w:ascii="FangSong" w:eastAsia="FangSong" w:hAnsi="FangSong"/>
                <w:b/>
                <w:color w:val="FF0000"/>
              </w:rPr>
              <w:t xml:space="preserve">4. </w:t>
            </w:r>
            <w:r w:rsidR="003C5214" w:rsidRPr="00A9198E">
              <w:rPr>
                <w:rFonts w:ascii="FangSong" w:eastAsia="FangSong" w:hAnsi="FangSong"/>
                <w:b/>
                <w:color w:val="FF0000"/>
              </w:rPr>
              <w:t>You should tell the instructor to send the students to the testing room one at a time.</w:t>
            </w:r>
          </w:p>
          <w:p w:rsidR="003C5214" w:rsidRDefault="003C5214" w:rsidP="00F507BF">
            <w:r w:rsidRPr="00A9198E">
              <w:rPr>
                <w:rFonts w:ascii="FangSong" w:eastAsia="FangSong" w:hAnsi="FangSong"/>
                <w:b/>
                <w:color w:val="FF0000"/>
              </w:rPr>
              <w:t xml:space="preserve">TRUE   </w:t>
            </w:r>
            <w:r w:rsidR="00A9198E">
              <w:rPr>
                <w:rFonts w:ascii="FangSong" w:eastAsia="FangSong" w:hAnsi="FangSong"/>
                <w:b/>
                <w:color w:val="FF0000"/>
              </w:rPr>
              <w:t xml:space="preserve">         </w:t>
            </w:r>
            <w:r w:rsidRPr="00A9198E">
              <w:rPr>
                <w:rFonts w:ascii="FangSong" w:eastAsia="FangSong" w:hAnsi="FangSong"/>
                <w:b/>
                <w:color w:val="FF0000"/>
              </w:rPr>
              <w:t xml:space="preserve">  FALSE</w:t>
            </w:r>
          </w:p>
        </w:tc>
      </w:tr>
      <w:tr w:rsidR="003C5214" w:rsidTr="00D87E33">
        <w:trPr>
          <w:trHeight w:val="1500"/>
        </w:trPr>
        <w:tc>
          <w:tcPr>
            <w:tcW w:w="3412" w:type="dxa"/>
            <w:gridSpan w:val="3"/>
            <w:tcBorders>
              <w:top w:val="single" w:sz="24" w:space="0" w:color="auto"/>
            </w:tcBorders>
          </w:tcPr>
          <w:p w:rsidR="003C5214" w:rsidRPr="00A9198E" w:rsidRDefault="000A1B46" w:rsidP="00F507BF">
            <w:pPr>
              <w:rPr>
                <w:rFonts w:ascii="Biondi" w:hAnsi="Biondi"/>
                <w:color w:val="CC3300"/>
              </w:rPr>
            </w:pPr>
            <w:r>
              <w:rPr>
                <w:rFonts w:ascii="Biondi" w:hAnsi="Biondi"/>
                <w:color w:val="CC3300"/>
                <w:sz w:val="22"/>
                <w:szCs w:val="22"/>
              </w:rPr>
              <w:t xml:space="preserve">7. </w:t>
            </w:r>
            <w:r w:rsidR="00A9198E" w:rsidRPr="00A9198E">
              <w:rPr>
                <w:rFonts w:ascii="Biondi" w:hAnsi="Biondi"/>
                <w:color w:val="CC3300"/>
                <w:sz w:val="22"/>
                <w:szCs w:val="22"/>
              </w:rPr>
              <w:t xml:space="preserve">Examiner packets contain ___ of everything except </w:t>
            </w:r>
            <w:r w:rsidR="004818B2" w:rsidRPr="00A9198E">
              <w:rPr>
                <w:rFonts w:ascii="Biondi" w:hAnsi="Biondi"/>
                <w:color w:val="CC3300"/>
                <w:sz w:val="22"/>
                <w:szCs w:val="22"/>
              </w:rPr>
              <w:t>packets with red dots. a) 35      b) 40</w:t>
            </w:r>
          </w:p>
        </w:tc>
        <w:tc>
          <w:tcPr>
            <w:tcW w:w="2911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3C5214" w:rsidRPr="00A9198E" w:rsidRDefault="000A1B46" w:rsidP="00F507BF">
            <w:pPr>
              <w:rPr>
                <w:rFonts w:ascii="Mongolian Baiti" w:hAnsi="Mongolian Baiti" w:cs="Mongolian Baiti"/>
                <w:sz w:val="28"/>
                <w:szCs w:val="28"/>
              </w:rPr>
            </w:pPr>
            <w:r>
              <w:rPr>
                <w:rFonts w:ascii="Mongolian Baiti" w:hAnsi="Mongolian Baiti" w:cs="Mongolian Baiti"/>
                <w:sz w:val="28"/>
                <w:szCs w:val="28"/>
              </w:rPr>
              <w:t xml:space="preserve">6. </w:t>
            </w:r>
            <w:r w:rsidR="003C5214" w:rsidRPr="00A9198E">
              <w:rPr>
                <w:rFonts w:ascii="Mongolian Baiti" w:hAnsi="Mongolian Baiti" w:cs="Mongolian Baiti"/>
                <w:sz w:val="28"/>
                <w:szCs w:val="28"/>
              </w:rPr>
              <w:t xml:space="preserve">It is </w:t>
            </w:r>
            <w:proofErr w:type="gramStart"/>
            <w:r w:rsidR="003C5214" w:rsidRPr="00A9198E">
              <w:rPr>
                <w:rFonts w:ascii="Mongolian Baiti" w:hAnsi="Mongolian Baiti" w:cs="Mongolian Baiti"/>
                <w:b/>
                <w:i/>
                <w:sz w:val="28"/>
                <w:szCs w:val="28"/>
              </w:rPr>
              <w:t>not</w:t>
            </w:r>
            <w:r w:rsidR="003C5214" w:rsidRPr="00A9198E">
              <w:rPr>
                <w:rFonts w:ascii="Mongolian Baiti" w:hAnsi="Mongolian Baiti" w:cs="Mongolian Baiti"/>
                <w:sz w:val="28"/>
                <w:szCs w:val="28"/>
              </w:rPr>
              <w:t xml:space="preserve"> </w:t>
            </w:r>
            <w:r w:rsidR="00702883">
              <w:rPr>
                <w:rFonts w:ascii="Mongolian Baiti" w:hAnsi="Mongolian Baiti" w:cs="Mongolian Baiti"/>
                <w:sz w:val="28"/>
                <w:szCs w:val="28"/>
              </w:rPr>
              <w:t xml:space="preserve"> </w:t>
            </w:r>
            <w:r w:rsidR="003C5214" w:rsidRPr="00A9198E">
              <w:rPr>
                <w:rFonts w:ascii="Mongolian Baiti" w:hAnsi="Mongolian Baiti" w:cs="Mongolian Baiti"/>
                <w:sz w:val="28"/>
                <w:szCs w:val="28"/>
              </w:rPr>
              <w:t>okay</w:t>
            </w:r>
            <w:proofErr w:type="gramEnd"/>
            <w:r w:rsidR="003C5214" w:rsidRPr="00A9198E">
              <w:rPr>
                <w:rFonts w:ascii="Mongolian Baiti" w:hAnsi="Mongolian Baiti" w:cs="Mongolian Baiti"/>
                <w:sz w:val="28"/>
                <w:szCs w:val="28"/>
              </w:rPr>
              <w:t xml:space="preserve"> for students to ask you to repeat a question.</w:t>
            </w:r>
          </w:p>
          <w:p w:rsidR="003C5214" w:rsidRDefault="003C5214" w:rsidP="00F507BF">
            <w:r w:rsidRPr="00A9198E">
              <w:rPr>
                <w:rFonts w:ascii="Mongolian Baiti" w:hAnsi="Mongolian Baiti" w:cs="Mongolian Baiti"/>
                <w:sz w:val="28"/>
                <w:szCs w:val="28"/>
              </w:rPr>
              <w:t xml:space="preserve">TRUE       </w:t>
            </w:r>
            <w:r w:rsidR="00702883">
              <w:rPr>
                <w:rFonts w:ascii="Mongolian Baiti" w:hAnsi="Mongolian Baiti" w:cs="Mongolian Baiti"/>
                <w:sz w:val="28"/>
                <w:szCs w:val="28"/>
              </w:rPr>
              <w:t xml:space="preserve">        </w:t>
            </w:r>
            <w:r w:rsidRPr="00A9198E">
              <w:rPr>
                <w:rFonts w:ascii="Mongolian Baiti" w:hAnsi="Mongolian Baiti" w:cs="Mongolian Baiti"/>
                <w:sz w:val="28"/>
                <w:szCs w:val="28"/>
              </w:rPr>
              <w:t>FALSE</w:t>
            </w:r>
          </w:p>
        </w:tc>
        <w:tc>
          <w:tcPr>
            <w:tcW w:w="3221" w:type="dxa"/>
            <w:gridSpan w:val="2"/>
            <w:tcBorders>
              <w:bottom w:val="single" w:sz="24" w:space="0" w:color="auto"/>
            </w:tcBorders>
          </w:tcPr>
          <w:p w:rsidR="003C5214" w:rsidRPr="00A9198E" w:rsidRDefault="000A1B46" w:rsidP="00F507BF">
            <w:pPr>
              <w:rPr>
                <w:b/>
                <w:color w:val="0066FF"/>
              </w:rPr>
            </w:pPr>
            <w:r>
              <w:rPr>
                <w:b/>
                <w:color w:val="0066FF"/>
              </w:rPr>
              <w:t xml:space="preserve">5. </w:t>
            </w:r>
            <w:r w:rsidR="003C5214" w:rsidRPr="00A9198E">
              <w:rPr>
                <w:b/>
                <w:color w:val="0066FF"/>
              </w:rPr>
              <w:t>How many minutes can you “be on the clock” prior to the scheduled assessment?</w:t>
            </w:r>
          </w:p>
          <w:p w:rsidR="003C5214" w:rsidRPr="00A9198E" w:rsidRDefault="00702883" w:rsidP="00F507BF">
            <w:pPr>
              <w:rPr>
                <w:b/>
                <w:color w:val="0066FF"/>
              </w:rPr>
            </w:pPr>
            <w:r>
              <w:rPr>
                <w:b/>
                <w:color w:val="0066FF"/>
              </w:rPr>
              <w:t>a) 15</w:t>
            </w:r>
            <w:r w:rsidR="003C5214" w:rsidRPr="00A9198E">
              <w:rPr>
                <w:b/>
                <w:color w:val="0066FF"/>
              </w:rPr>
              <w:t xml:space="preserve"> minutes</w:t>
            </w:r>
          </w:p>
          <w:p w:rsidR="003C5214" w:rsidRDefault="00702883" w:rsidP="00F507BF">
            <w:r>
              <w:rPr>
                <w:b/>
                <w:color w:val="0066FF"/>
              </w:rPr>
              <w:t>b) 30</w:t>
            </w:r>
            <w:r w:rsidR="003C5214" w:rsidRPr="00A9198E">
              <w:rPr>
                <w:b/>
                <w:color w:val="0066FF"/>
              </w:rPr>
              <w:t xml:space="preserve"> minutes.</w:t>
            </w:r>
          </w:p>
        </w:tc>
      </w:tr>
      <w:tr w:rsidR="004818B2" w:rsidTr="00D87E33">
        <w:trPr>
          <w:trHeight w:val="1608"/>
        </w:trPr>
        <w:tc>
          <w:tcPr>
            <w:tcW w:w="3412" w:type="dxa"/>
            <w:gridSpan w:val="3"/>
          </w:tcPr>
          <w:p w:rsidR="004818B2" w:rsidRPr="00A9198E" w:rsidRDefault="000A1B46" w:rsidP="00F507BF">
            <w:pPr>
              <w:rPr>
                <w:rFonts w:ascii="Magneto" w:hAnsi="Magneto"/>
                <w:color w:val="006600"/>
                <w:sz w:val="28"/>
                <w:szCs w:val="28"/>
              </w:rPr>
            </w:pPr>
            <w:r>
              <w:rPr>
                <w:rFonts w:ascii="Magneto" w:hAnsi="Magneto"/>
                <w:color w:val="006600"/>
                <w:sz w:val="28"/>
                <w:szCs w:val="28"/>
              </w:rPr>
              <w:t xml:space="preserve">8. </w:t>
            </w:r>
            <w:r w:rsidR="004818B2" w:rsidRPr="00A9198E">
              <w:rPr>
                <w:rFonts w:ascii="Magneto" w:hAnsi="Magneto"/>
                <w:color w:val="006600"/>
                <w:sz w:val="28"/>
                <w:szCs w:val="28"/>
              </w:rPr>
              <w:t>What do you do if a student’s name does not appear on the roster?</w:t>
            </w:r>
          </w:p>
        </w:tc>
        <w:tc>
          <w:tcPr>
            <w:tcW w:w="2911" w:type="dxa"/>
            <w:gridSpan w:val="2"/>
            <w:tcBorders>
              <w:right w:val="nil"/>
            </w:tcBorders>
          </w:tcPr>
          <w:p w:rsidR="004818B2" w:rsidRDefault="004818B2" w:rsidP="00F507BF"/>
        </w:tc>
        <w:tc>
          <w:tcPr>
            <w:tcW w:w="1664" w:type="dxa"/>
            <w:tcBorders>
              <w:left w:val="nil"/>
              <w:right w:val="nil"/>
            </w:tcBorders>
          </w:tcPr>
          <w:p w:rsidR="004818B2" w:rsidRDefault="004818B2" w:rsidP="00F507BF"/>
        </w:tc>
        <w:tc>
          <w:tcPr>
            <w:tcW w:w="1557" w:type="dxa"/>
            <w:tcBorders>
              <w:left w:val="nil"/>
              <w:right w:val="nil"/>
            </w:tcBorders>
          </w:tcPr>
          <w:p w:rsidR="004818B2" w:rsidRDefault="004818B2" w:rsidP="00F507BF"/>
        </w:tc>
      </w:tr>
      <w:tr w:rsidR="004818B2" w:rsidTr="00D87E33">
        <w:trPr>
          <w:trHeight w:val="1500"/>
        </w:trPr>
        <w:tc>
          <w:tcPr>
            <w:tcW w:w="3412" w:type="dxa"/>
            <w:gridSpan w:val="3"/>
            <w:tcBorders>
              <w:bottom w:val="single" w:sz="24" w:space="0" w:color="auto"/>
            </w:tcBorders>
          </w:tcPr>
          <w:p w:rsidR="004818B2" w:rsidRPr="00A9198E" w:rsidRDefault="000A1B46" w:rsidP="00F507BF">
            <w:pPr>
              <w:rPr>
                <w:rFonts w:ascii="Goudy Old Style" w:hAnsi="Goudy Old Style"/>
                <w:b/>
                <w:color w:val="003399"/>
                <w:sz w:val="28"/>
                <w:szCs w:val="28"/>
              </w:rPr>
            </w:pPr>
            <w:r>
              <w:rPr>
                <w:rFonts w:ascii="Goudy Old Style" w:hAnsi="Goudy Old Style"/>
                <w:b/>
                <w:color w:val="003399"/>
                <w:sz w:val="28"/>
                <w:szCs w:val="28"/>
              </w:rPr>
              <w:t xml:space="preserve">9. </w:t>
            </w:r>
            <w:r w:rsidR="004818B2" w:rsidRPr="00A9198E">
              <w:rPr>
                <w:rFonts w:ascii="Goudy Old Style" w:hAnsi="Goudy Old Style"/>
                <w:b/>
                <w:color w:val="003399"/>
                <w:sz w:val="28"/>
                <w:szCs w:val="28"/>
              </w:rPr>
              <w:t>I</w:t>
            </w:r>
            <w:r w:rsidR="00A9198E" w:rsidRPr="00A9198E">
              <w:rPr>
                <w:rFonts w:ascii="Goudy Old Style" w:hAnsi="Goudy Old Style"/>
                <w:b/>
                <w:color w:val="003399"/>
                <w:sz w:val="28"/>
                <w:szCs w:val="28"/>
              </w:rPr>
              <w:t xml:space="preserve">f a student is nervous, </w:t>
            </w:r>
            <w:r w:rsidR="004818B2" w:rsidRPr="00A9198E">
              <w:rPr>
                <w:rFonts w:ascii="Goudy Old Style" w:hAnsi="Goudy Old Style"/>
                <w:b/>
                <w:color w:val="003399"/>
                <w:sz w:val="28"/>
                <w:szCs w:val="28"/>
              </w:rPr>
              <w:t>calm him down by saying, “It’s ok</w:t>
            </w:r>
            <w:r w:rsidR="00702883">
              <w:rPr>
                <w:rFonts w:ascii="Goudy Old Style" w:hAnsi="Goudy Old Style"/>
                <w:b/>
                <w:color w:val="003399"/>
                <w:sz w:val="28"/>
                <w:szCs w:val="28"/>
              </w:rPr>
              <w:t>ay</w:t>
            </w:r>
            <w:r w:rsidR="004818B2" w:rsidRPr="00A9198E">
              <w:rPr>
                <w:rFonts w:ascii="Goudy Old Style" w:hAnsi="Goudy Old Style"/>
                <w:b/>
                <w:color w:val="003399"/>
                <w:sz w:val="28"/>
                <w:szCs w:val="28"/>
              </w:rPr>
              <w:t>. You’re doing great.”</w:t>
            </w:r>
          </w:p>
          <w:p w:rsidR="004818B2" w:rsidRDefault="004818B2" w:rsidP="00F507BF">
            <w:r w:rsidRPr="00A9198E">
              <w:rPr>
                <w:rFonts w:ascii="Goudy Old Style" w:hAnsi="Goudy Old Style"/>
                <w:b/>
                <w:color w:val="003399"/>
                <w:sz w:val="28"/>
                <w:szCs w:val="28"/>
              </w:rPr>
              <w:t xml:space="preserve">TRUE         </w:t>
            </w:r>
            <w:r w:rsidR="00A9198E">
              <w:rPr>
                <w:rFonts w:ascii="Goudy Old Style" w:hAnsi="Goudy Old Style"/>
                <w:b/>
                <w:color w:val="003399"/>
                <w:sz w:val="28"/>
                <w:szCs w:val="28"/>
              </w:rPr>
              <w:t xml:space="preserve">      </w:t>
            </w:r>
            <w:r w:rsidRPr="00A9198E">
              <w:rPr>
                <w:rFonts w:ascii="Goudy Old Style" w:hAnsi="Goudy Old Style"/>
                <w:b/>
                <w:color w:val="003399"/>
                <w:sz w:val="28"/>
                <w:szCs w:val="28"/>
              </w:rPr>
              <w:t xml:space="preserve">  </w:t>
            </w:r>
            <w:r w:rsidR="00702883">
              <w:rPr>
                <w:rFonts w:ascii="Goudy Old Style" w:hAnsi="Goudy Old Style"/>
                <w:b/>
                <w:color w:val="003399"/>
                <w:sz w:val="28"/>
                <w:szCs w:val="28"/>
              </w:rPr>
              <w:t xml:space="preserve">     </w:t>
            </w:r>
            <w:r w:rsidRPr="00A9198E">
              <w:rPr>
                <w:rFonts w:ascii="Goudy Old Style" w:hAnsi="Goudy Old Style"/>
                <w:b/>
                <w:color w:val="003399"/>
                <w:sz w:val="28"/>
                <w:szCs w:val="28"/>
              </w:rPr>
              <w:t>FALSE</w:t>
            </w:r>
          </w:p>
        </w:tc>
        <w:tc>
          <w:tcPr>
            <w:tcW w:w="2911" w:type="dxa"/>
            <w:gridSpan w:val="2"/>
            <w:tcBorders>
              <w:bottom w:val="single" w:sz="24" w:space="0" w:color="auto"/>
            </w:tcBorders>
          </w:tcPr>
          <w:p w:rsidR="00475858" w:rsidRPr="00475858" w:rsidRDefault="000A1B46" w:rsidP="00F507BF">
            <w:pPr>
              <w:rPr>
                <w:rFonts w:ascii="FangSong" w:eastAsia="FangSong" w:hAnsi="FangSong"/>
                <w:b/>
                <w:color w:val="990033"/>
              </w:rPr>
            </w:pPr>
            <w:r>
              <w:rPr>
                <w:rFonts w:ascii="FangSong" w:eastAsia="FangSong" w:hAnsi="FangSong"/>
                <w:b/>
                <w:color w:val="990033"/>
              </w:rPr>
              <w:t>10</w:t>
            </w:r>
            <w:proofErr w:type="gramStart"/>
            <w:r>
              <w:rPr>
                <w:rFonts w:ascii="FangSong" w:eastAsia="FangSong" w:hAnsi="FangSong"/>
                <w:b/>
                <w:color w:val="990033"/>
              </w:rPr>
              <w:t>.</w:t>
            </w:r>
            <w:r w:rsidR="004818B2" w:rsidRPr="00475858">
              <w:rPr>
                <w:rFonts w:ascii="FangSong" w:eastAsia="FangSong" w:hAnsi="FangSong"/>
                <w:b/>
                <w:color w:val="990033"/>
              </w:rPr>
              <w:t>If</w:t>
            </w:r>
            <w:proofErr w:type="gramEnd"/>
            <w:r w:rsidR="004818B2" w:rsidRPr="00475858">
              <w:rPr>
                <w:rFonts w:ascii="FangSong" w:eastAsia="FangSong" w:hAnsi="FangSong"/>
                <w:b/>
                <w:color w:val="990033"/>
              </w:rPr>
              <w:t xml:space="preserve"> a student does not understand a question or an instruction, you should rephrase to help him comprehend. </w:t>
            </w:r>
          </w:p>
          <w:p w:rsidR="004818B2" w:rsidRDefault="004818B2" w:rsidP="00F507BF">
            <w:r w:rsidRPr="00475858">
              <w:rPr>
                <w:rFonts w:ascii="FangSong" w:eastAsia="FangSong" w:hAnsi="FangSong"/>
                <w:b/>
                <w:color w:val="990033"/>
              </w:rPr>
              <w:t xml:space="preserve">TRUE   </w:t>
            </w:r>
            <w:r w:rsidR="00702883">
              <w:rPr>
                <w:rFonts w:ascii="FangSong" w:eastAsia="FangSong" w:hAnsi="FangSong"/>
                <w:b/>
                <w:color w:val="990033"/>
              </w:rPr>
              <w:t xml:space="preserve">       </w:t>
            </w:r>
            <w:r w:rsidRPr="00475858">
              <w:rPr>
                <w:rFonts w:ascii="FangSong" w:eastAsia="FangSong" w:hAnsi="FangSong"/>
                <w:b/>
                <w:color w:val="990033"/>
              </w:rPr>
              <w:t xml:space="preserve">  FALSE</w:t>
            </w:r>
          </w:p>
        </w:tc>
        <w:tc>
          <w:tcPr>
            <w:tcW w:w="3221" w:type="dxa"/>
            <w:gridSpan w:val="2"/>
            <w:tcBorders>
              <w:bottom w:val="single" w:sz="24" w:space="0" w:color="auto"/>
            </w:tcBorders>
          </w:tcPr>
          <w:p w:rsidR="004818B2" w:rsidRPr="00475858" w:rsidRDefault="000A1B46" w:rsidP="00F507BF">
            <w:pPr>
              <w:rPr>
                <w:rFonts w:cs="Narkisim"/>
                <w:b/>
                <w:color w:val="009900"/>
              </w:rPr>
            </w:pPr>
            <w:r>
              <w:rPr>
                <w:rFonts w:cs="Narkisim"/>
                <w:b/>
                <w:color w:val="009900"/>
              </w:rPr>
              <w:t xml:space="preserve">11. </w:t>
            </w:r>
            <w:r w:rsidR="001F7DD9">
              <w:rPr>
                <w:rFonts w:cs="Narkisim"/>
                <w:b/>
                <w:color w:val="009900"/>
              </w:rPr>
              <w:t>Teachers should be encouraged to give students the writing component several days prior to your face-to-face assessment.</w:t>
            </w:r>
          </w:p>
          <w:p w:rsidR="004818B2" w:rsidRDefault="004818B2" w:rsidP="00F507BF">
            <w:r w:rsidRPr="00475858">
              <w:rPr>
                <w:rFonts w:cs="Narkisim"/>
                <w:b/>
                <w:color w:val="009900"/>
              </w:rPr>
              <w:t xml:space="preserve">TRUE   </w:t>
            </w:r>
            <w:r w:rsidR="00475858">
              <w:rPr>
                <w:rFonts w:cs="Narkisim"/>
                <w:b/>
                <w:color w:val="009900"/>
              </w:rPr>
              <w:t xml:space="preserve">                          </w:t>
            </w:r>
            <w:r w:rsidRPr="00475858">
              <w:rPr>
                <w:rFonts w:cs="Narkisim"/>
                <w:b/>
                <w:color w:val="009900"/>
              </w:rPr>
              <w:t xml:space="preserve">  FALSE</w:t>
            </w:r>
          </w:p>
        </w:tc>
      </w:tr>
      <w:tr w:rsidR="004818B2" w:rsidTr="00D87E33">
        <w:trPr>
          <w:trHeight w:val="1500"/>
        </w:trPr>
        <w:tc>
          <w:tcPr>
            <w:tcW w:w="1579" w:type="dxa"/>
            <w:gridSpan w:val="2"/>
            <w:tcBorders>
              <w:left w:val="nil"/>
              <w:bottom w:val="single" w:sz="24" w:space="0" w:color="auto"/>
              <w:right w:val="nil"/>
            </w:tcBorders>
          </w:tcPr>
          <w:p w:rsidR="004818B2" w:rsidRDefault="004818B2" w:rsidP="00F507BF"/>
        </w:tc>
        <w:tc>
          <w:tcPr>
            <w:tcW w:w="1833" w:type="dxa"/>
            <w:tcBorders>
              <w:left w:val="nil"/>
              <w:bottom w:val="single" w:sz="24" w:space="0" w:color="auto"/>
              <w:right w:val="nil"/>
            </w:tcBorders>
          </w:tcPr>
          <w:p w:rsidR="004818B2" w:rsidRDefault="004818B2" w:rsidP="00F507BF"/>
        </w:tc>
        <w:tc>
          <w:tcPr>
            <w:tcW w:w="1300" w:type="dxa"/>
            <w:tcBorders>
              <w:left w:val="nil"/>
              <w:bottom w:val="single" w:sz="24" w:space="0" w:color="auto"/>
              <w:right w:val="nil"/>
            </w:tcBorders>
          </w:tcPr>
          <w:p w:rsidR="004818B2" w:rsidRDefault="004818B2" w:rsidP="00F507BF"/>
        </w:tc>
        <w:tc>
          <w:tcPr>
            <w:tcW w:w="1611" w:type="dxa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4818B2" w:rsidRDefault="004818B2" w:rsidP="00F507BF"/>
        </w:tc>
        <w:tc>
          <w:tcPr>
            <w:tcW w:w="3221" w:type="dxa"/>
            <w:gridSpan w:val="2"/>
            <w:tcBorders>
              <w:left w:val="single" w:sz="24" w:space="0" w:color="auto"/>
            </w:tcBorders>
          </w:tcPr>
          <w:p w:rsidR="004818B2" w:rsidRPr="00C936D6" w:rsidRDefault="000A1B46" w:rsidP="00F507BF">
            <w:pPr>
              <w:rPr>
                <w:rFonts w:ascii="Tw Cen MT Condensed" w:hAnsi="Tw Cen MT Condensed" w:cs="Andalus"/>
                <w:sz w:val="28"/>
                <w:szCs w:val="28"/>
              </w:rPr>
            </w:pPr>
            <w:r w:rsidRPr="00C936D6">
              <w:rPr>
                <w:rFonts w:ascii="Tw Cen MT Condensed" w:hAnsi="Tw Cen MT Condensed" w:cs="Andalus"/>
                <w:sz w:val="28"/>
                <w:szCs w:val="28"/>
              </w:rPr>
              <w:t xml:space="preserve">12. </w:t>
            </w:r>
            <w:r w:rsidR="004818B2" w:rsidRPr="00C936D6">
              <w:rPr>
                <w:rFonts w:ascii="Tw Cen MT Condensed" w:hAnsi="Tw Cen MT Condensed" w:cs="Andalus"/>
                <w:sz w:val="28"/>
                <w:szCs w:val="28"/>
              </w:rPr>
              <w:t>What do you give the teacher after the assessment?</w:t>
            </w:r>
          </w:p>
          <w:p w:rsidR="004818B2" w:rsidRPr="00C936D6" w:rsidRDefault="00475858" w:rsidP="00F507BF">
            <w:pPr>
              <w:rPr>
                <w:rFonts w:ascii="Tw Cen MT Condensed" w:hAnsi="Tw Cen MT Condensed" w:cs="Andalus"/>
                <w:sz w:val="28"/>
                <w:szCs w:val="28"/>
              </w:rPr>
            </w:pPr>
            <w:r w:rsidRPr="00C936D6">
              <w:rPr>
                <w:rFonts w:ascii="Tw Cen MT Condensed" w:hAnsi="Tw Cen MT Condensed" w:cs="Andalus"/>
                <w:sz w:val="28"/>
                <w:szCs w:val="28"/>
              </w:rPr>
              <w:t xml:space="preserve">  </w:t>
            </w:r>
            <w:r w:rsidR="004818B2" w:rsidRPr="00C936D6">
              <w:rPr>
                <w:rFonts w:ascii="Tw Cen MT Condensed" w:hAnsi="Tw Cen MT Condensed" w:cs="Andalus"/>
                <w:sz w:val="28"/>
                <w:szCs w:val="28"/>
              </w:rPr>
              <w:t>a) signed certificates</w:t>
            </w:r>
          </w:p>
          <w:p w:rsidR="004818B2" w:rsidRPr="00C936D6" w:rsidRDefault="00475858" w:rsidP="00F507BF">
            <w:pPr>
              <w:rPr>
                <w:rFonts w:ascii="Tw Cen MT Condensed" w:hAnsi="Tw Cen MT Condensed" w:cs="Andalus"/>
                <w:sz w:val="28"/>
                <w:szCs w:val="28"/>
              </w:rPr>
            </w:pPr>
            <w:r w:rsidRPr="00C936D6">
              <w:rPr>
                <w:rFonts w:ascii="Tw Cen MT Condensed" w:hAnsi="Tw Cen MT Condensed" w:cs="Andalus"/>
                <w:sz w:val="28"/>
                <w:szCs w:val="28"/>
              </w:rPr>
              <w:t xml:space="preserve">  </w:t>
            </w:r>
            <w:r w:rsidR="004818B2" w:rsidRPr="00C936D6">
              <w:rPr>
                <w:rFonts w:ascii="Tw Cen MT Condensed" w:hAnsi="Tw Cen MT Condensed" w:cs="Andalus"/>
                <w:sz w:val="28"/>
                <w:szCs w:val="28"/>
              </w:rPr>
              <w:t>b) a CSID with results written in</w:t>
            </w:r>
          </w:p>
          <w:p w:rsidR="00475858" w:rsidRPr="00C936D6" w:rsidRDefault="00475858" w:rsidP="00F507BF">
            <w:pPr>
              <w:rPr>
                <w:rFonts w:ascii="Tw Cen MT Condensed" w:hAnsi="Tw Cen MT Condensed" w:cs="Andalus"/>
                <w:sz w:val="28"/>
                <w:szCs w:val="28"/>
              </w:rPr>
            </w:pPr>
            <w:r w:rsidRPr="00C936D6">
              <w:rPr>
                <w:rFonts w:ascii="Tw Cen MT Condensed" w:hAnsi="Tw Cen MT Condensed" w:cs="Andalus"/>
                <w:sz w:val="28"/>
                <w:szCs w:val="28"/>
              </w:rPr>
              <w:t xml:space="preserve">  </w:t>
            </w:r>
            <w:r w:rsidR="004818B2" w:rsidRPr="00C936D6">
              <w:rPr>
                <w:rFonts w:ascii="Tw Cen MT Condensed" w:hAnsi="Tw Cen MT Condensed" w:cs="Andalus"/>
                <w:sz w:val="28"/>
                <w:szCs w:val="28"/>
              </w:rPr>
              <w:t>c) a Passing Scores</w:t>
            </w:r>
            <w:r w:rsidR="00F507BF" w:rsidRPr="00C936D6">
              <w:rPr>
                <w:rFonts w:ascii="Tw Cen MT Condensed" w:hAnsi="Tw Cen MT Condensed" w:cs="Andalus"/>
                <w:sz w:val="28"/>
                <w:szCs w:val="28"/>
              </w:rPr>
              <w:t xml:space="preserve"> for Oral </w:t>
            </w:r>
            <w:r w:rsidRPr="00C936D6">
              <w:rPr>
                <w:rFonts w:ascii="Tw Cen MT Condensed" w:hAnsi="Tw Cen MT Condensed" w:cs="Andalus"/>
                <w:sz w:val="28"/>
                <w:szCs w:val="28"/>
              </w:rPr>
              <w:t xml:space="preserve">     </w:t>
            </w:r>
          </w:p>
          <w:p w:rsidR="004818B2" w:rsidRPr="00C936D6" w:rsidRDefault="00475858" w:rsidP="00F507BF">
            <w:pPr>
              <w:rPr>
                <w:rFonts w:ascii="Tw Cen MT Condensed" w:hAnsi="Tw Cen MT Condensed" w:cs="Andalus"/>
                <w:sz w:val="28"/>
                <w:szCs w:val="28"/>
              </w:rPr>
            </w:pPr>
            <w:r w:rsidRPr="00C936D6">
              <w:rPr>
                <w:rFonts w:ascii="Tw Cen MT Condensed" w:hAnsi="Tw Cen MT Condensed" w:cs="Andalus"/>
                <w:sz w:val="28"/>
                <w:szCs w:val="28"/>
              </w:rPr>
              <w:t xml:space="preserve">    </w:t>
            </w:r>
            <w:r w:rsidR="00F507BF" w:rsidRPr="00C936D6">
              <w:rPr>
                <w:rFonts w:ascii="Tw Cen MT Condensed" w:hAnsi="Tw Cen MT Condensed" w:cs="Andalus"/>
                <w:sz w:val="28"/>
                <w:szCs w:val="28"/>
              </w:rPr>
              <w:t>Completion page</w:t>
            </w:r>
          </w:p>
          <w:p w:rsidR="00F507BF" w:rsidRPr="00C936D6" w:rsidRDefault="00475858" w:rsidP="00F507BF">
            <w:pPr>
              <w:rPr>
                <w:sz w:val="28"/>
                <w:szCs w:val="28"/>
              </w:rPr>
            </w:pPr>
            <w:r w:rsidRPr="00C936D6">
              <w:rPr>
                <w:rFonts w:ascii="Tw Cen MT Condensed" w:hAnsi="Tw Cen MT Condensed" w:cs="Andalus"/>
                <w:sz w:val="28"/>
                <w:szCs w:val="28"/>
              </w:rPr>
              <w:t xml:space="preserve">  </w:t>
            </w:r>
            <w:r w:rsidR="00F507BF" w:rsidRPr="00C936D6">
              <w:rPr>
                <w:rFonts w:ascii="Tw Cen MT Condensed" w:hAnsi="Tw Cen MT Condensed" w:cs="Andalus"/>
                <w:sz w:val="28"/>
                <w:szCs w:val="28"/>
              </w:rPr>
              <w:t>d) all of the above</w:t>
            </w:r>
          </w:p>
        </w:tc>
      </w:tr>
      <w:tr w:rsidR="007E3A07" w:rsidRPr="00475858" w:rsidTr="00D87E33">
        <w:trPr>
          <w:trHeight w:val="1197"/>
        </w:trPr>
        <w:tc>
          <w:tcPr>
            <w:tcW w:w="341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E3A07" w:rsidRPr="007E3A07" w:rsidRDefault="000A1B46" w:rsidP="007E3A07">
            <w:pPr>
              <w:pStyle w:val="NoSpacing"/>
              <w:rPr>
                <w:rFonts w:ascii="Goudy Old Style" w:hAnsi="Goudy Old Style"/>
                <w:szCs w:val="24"/>
              </w:rPr>
            </w:pPr>
            <w:r>
              <w:rPr>
                <w:rFonts w:ascii="Goudy Old Style" w:hAnsi="Goudy Old Style"/>
                <w:szCs w:val="24"/>
              </w:rPr>
              <w:t xml:space="preserve">15. </w:t>
            </w:r>
            <w:r w:rsidR="007E3A07" w:rsidRPr="007E3A07">
              <w:rPr>
                <w:rFonts w:ascii="Goudy Old Style" w:hAnsi="Goudy Old Style"/>
                <w:szCs w:val="24"/>
              </w:rPr>
              <w:t>If you finish evaluating the students on the first day, return on the second day if the teacher tells you _____ or more students will most likely attend.</w:t>
            </w:r>
          </w:p>
          <w:p w:rsidR="007E3A07" w:rsidRDefault="007E3A07" w:rsidP="007E3A07">
            <w:pPr>
              <w:pStyle w:val="NoSpacing"/>
            </w:pPr>
            <w:r w:rsidRPr="007E3A07">
              <w:rPr>
                <w:rFonts w:ascii="Goudy Old Style" w:hAnsi="Goudy Old Style"/>
                <w:szCs w:val="24"/>
              </w:rPr>
              <w:t>a) three                b) six                    c) nine</w:t>
            </w:r>
            <w:r w:rsidR="00B623F9">
              <w:rPr>
                <w:rFonts w:ascii="Goudy Old Style" w:hAnsi="Goudy Old Style"/>
                <w:szCs w:val="24"/>
              </w:rPr>
              <w:t xml:space="preserve">                 d) other</w:t>
            </w:r>
          </w:p>
        </w:tc>
        <w:tc>
          <w:tcPr>
            <w:tcW w:w="291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E3A07" w:rsidRDefault="000A1B46" w:rsidP="00F507BF">
            <w:r>
              <w:rPr>
                <w:rFonts w:ascii="Kristen ITC" w:hAnsi="Kristen ITC"/>
                <w:color w:val="FF3300"/>
              </w:rPr>
              <w:t xml:space="preserve">14. </w:t>
            </w:r>
            <w:r w:rsidR="007E3A07" w:rsidRPr="00475858">
              <w:rPr>
                <w:rFonts w:ascii="Kristen ITC" w:hAnsi="Kristen ITC"/>
                <w:color w:val="FF3300"/>
              </w:rPr>
              <w:t>Where is the template for typing students’ names on certificates?</w:t>
            </w:r>
          </w:p>
        </w:tc>
        <w:tc>
          <w:tcPr>
            <w:tcW w:w="3221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7E3A07" w:rsidRPr="00475858" w:rsidRDefault="000A1B46" w:rsidP="00F507BF">
            <w:pPr>
              <w:rPr>
                <w:rFonts w:ascii="Consolas" w:hAnsi="Consolas" w:cs="Consolas"/>
                <w:b/>
                <w:color w:val="663300"/>
              </w:rPr>
            </w:pPr>
            <w:r>
              <w:rPr>
                <w:rFonts w:ascii="Consolas" w:hAnsi="Consolas" w:cs="Consolas"/>
                <w:b/>
                <w:color w:val="663300"/>
              </w:rPr>
              <w:t xml:space="preserve">13. </w:t>
            </w:r>
            <w:r w:rsidR="007E3A07" w:rsidRPr="00475858">
              <w:rPr>
                <w:rFonts w:ascii="Consolas" w:hAnsi="Consolas" w:cs="Consolas"/>
                <w:b/>
                <w:color w:val="663300"/>
              </w:rPr>
              <w:t>The examiner must write the students’ names on the certificates.</w:t>
            </w:r>
          </w:p>
          <w:p w:rsidR="007E3A07" w:rsidRPr="00475858" w:rsidRDefault="007E3A07" w:rsidP="00F507BF">
            <w:pPr>
              <w:rPr>
                <w:rFonts w:ascii="Consolas" w:hAnsi="Consolas" w:cs="Consolas"/>
              </w:rPr>
            </w:pPr>
            <w:r w:rsidRPr="00475858">
              <w:rPr>
                <w:rFonts w:ascii="Consolas" w:hAnsi="Consolas" w:cs="Consolas"/>
                <w:b/>
                <w:color w:val="663300"/>
              </w:rPr>
              <w:t>TRUE             FALSE</w:t>
            </w:r>
          </w:p>
        </w:tc>
      </w:tr>
      <w:tr w:rsidR="007E3A07" w:rsidRPr="00475858" w:rsidTr="00D87E33">
        <w:trPr>
          <w:trHeight w:val="1197"/>
        </w:trPr>
        <w:tc>
          <w:tcPr>
            <w:tcW w:w="341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E3A07" w:rsidRPr="00F14A68" w:rsidRDefault="000A1B46" w:rsidP="007E3A07">
            <w:pPr>
              <w:pStyle w:val="NoSpacing"/>
              <w:rPr>
                <w:rFonts w:ascii="Harrington" w:hAnsi="Harrington" w:cs="Aharoni"/>
                <w:b/>
                <w:szCs w:val="24"/>
              </w:rPr>
            </w:pPr>
            <w:r>
              <w:rPr>
                <w:rFonts w:ascii="Harrington" w:hAnsi="Harrington" w:cs="Aharoni"/>
                <w:b/>
                <w:color w:val="632423" w:themeColor="accent2" w:themeShade="80"/>
                <w:szCs w:val="24"/>
              </w:rPr>
              <w:t xml:space="preserve">16. </w:t>
            </w:r>
            <w:r w:rsidR="00F14A68" w:rsidRPr="00F14A68">
              <w:rPr>
                <w:rFonts w:ascii="Harrington" w:hAnsi="Harrington" w:cs="Aharoni"/>
                <w:b/>
                <w:color w:val="632423" w:themeColor="accent2" w:themeShade="80"/>
                <w:szCs w:val="24"/>
              </w:rPr>
              <w:t>What information does the examiner write on the top of the CSID form?</w:t>
            </w:r>
          </w:p>
        </w:tc>
        <w:tc>
          <w:tcPr>
            <w:tcW w:w="291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:rsidR="007E3A07" w:rsidRPr="00475858" w:rsidRDefault="007E3A07" w:rsidP="00F507BF">
            <w:pPr>
              <w:rPr>
                <w:rFonts w:ascii="Kristen ITC" w:hAnsi="Kristen ITC"/>
                <w:color w:val="FF3300"/>
              </w:rPr>
            </w:pPr>
          </w:p>
        </w:tc>
        <w:tc>
          <w:tcPr>
            <w:tcW w:w="3221" w:type="dxa"/>
            <w:gridSpan w:val="2"/>
            <w:tcBorders>
              <w:left w:val="nil"/>
              <w:right w:val="nil"/>
            </w:tcBorders>
          </w:tcPr>
          <w:p w:rsidR="007E3A07" w:rsidRPr="00475858" w:rsidRDefault="007E3A07" w:rsidP="00F507BF">
            <w:pPr>
              <w:rPr>
                <w:rFonts w:ascii="Consolas" w:hAnsi="Consolas" w:cs="Consolas"/>
                <w:b/>
                <w:color w:val="663300"/>
              </w:rPr>
            </w:pPr>
          </w:p>
        </w:tc>
      </w:tr>
      <w:tr w:rsidR="007E3A07" w:rsidRPr="00475858" w:rsidTr="00D87E33">
        <w:trPr>
          <w:trHeight w:val="1874"/>
        </w:trPr>
        <w:tc>
          <w:tcPr>
            <w:tcW w:w="3412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E3A07" w:rsidRPr="000D3AE0" w:rsidRDefault="000A1B46" w:rsidP="007E3A07">
            <w:pPr>
              <w:pStyle w:val="NoSpacing"/>
              <w:rPr>
                <w:rFonts w:ascii="Tw Cen MT" w:eastAsia="Malgun Gothic" w:hAnsi="Tw Cen MT"/>
                <w:b/>
                <w:color w:val="008080"/>
                <w:szCs w:val="24"/>
              </w:rPr>
            </w:pPr>
            <w:r w:rsidRPr="000D3AE0">
              <w:rPr>
                <w:rFonts w:ascii="Tw Cen MT" w:eastAsia="Malgun Gothic" w:hAnsi="Tw Cen MT"/>
                <w:b/>
                <w:color w:val="008080"/>
                <w:szCs w:val="24"/>
              </w:rPr>
              <w:t xml:space="preserve">17. </w:t>
            </w:r>
            <w:r w:rsidR="00F14A68" w:rsidRPr="000D3AE0">
              <w:rPr>
                <w:rFonts w:ascii="Tw Cen MT" w:eastAsia="Malgun Gothic" w:hAnsi="Tw Cen MT"/>
                <w:b/>
                <w:color w:val="008080"/>
                <w:szCs w:val="24"/>
              </w:rPr>
              <w:t>When do you make your first contact with the instructor?</w:t>
            </w:r>
          </w:p>
          <w:p w:rsidR="00F14A68" w:rsidRPr="000D3AE0" w:rsidRDefault="00F14A68" w:rsidP="007E3A07">
            <w:pPr>
              <w:pStyle w:val="NoSpacing"/>
              <w:rPr>
                <w:rFonts w:ascii="Tw Cen MT" w:eastAsia="Malgun Gothic" w:hAnsi="Tw Cen MT"/>
                <w:b/>
                <w:color w:val="008080"/>
                <w:szCs w:val="24"/>
              </w:rPr>
            </w:pPr>
            <w:r w:rsidRPr="000D3AE0">
              <w:rPr>
                <w:rFonts w:ascii="Tw Cen MT" w:eastAsia="Malgun Gothic" w:hAnsi="Tw Cen MT"/>
                <w:b/>
                <w:color w:val="008080"/>
                <w:szCs w:val="24"/>
              </w:rPr>
              <w:t>a) immediately upon assignment</w:t>
            </w:r>
          </w:p>
          <w:p w:rsidR="00F14A68" w:rsidRPr="000D3AE0" w:rsidRDefault="00F14A68" w:rsidP="007E3A07">
            <w:pPr>
              <w:pStyle w:val="NoSpacing"/>
              <w:rPr>
                <w:rFonts w:ascii="Tw Cen MT" w:eastAsia="Malgun Gothic" w:hAnsi="Tw Cen MT"/>
                <w:b/>
                <w:color w:val="008080"/>
                <w:szCs w:val="24"/>
              </w:rPr>
            </w:pPr>
            <w:r w:rsidRPr="000D3AE0">
              <w:rPr>
                <w:rFonts w:ascii="Tw Cen MT" w:eastAsia="Malgun Gothic" w:hAnsi="Tw Cen MT"/>
                <w:b/>
                <w:color w:val="008080"/>
                <w:szCs w:val="24"/>
              </w:rPr>
              <w:t>b) 10 days prior</w:t>
            </w:r>
          </w:p>
          <w:p w:rsidR="00F14A68" w:rsidRPr="000D3AE0" w:rsidRDefault="00F14A68" w:rsidP="007E3A07">
            <w:pPr>
              <w:pStyle w:val="NoSpacing"/>
              <w:rPr>
                <w:rFonts w:ascii="Tw Cen MT" w:eastAsia="Malgun Gothic" w:hAnsi="Tw Cen MT"/>
                <w:b/>
                <w:color w:val="008080"/>
                <w:szCs w:val="24"/>
              </w:rPr>
            </w:pPr>
            <w:r w:rsidRPr="000D3AE0">
              <w:rPr>
                <w:rFonts w:ascii="Tw Cen MT" w:eastAsia="Malgun Gothic" w:hAnsi="Tw Cen MT"/>
                <w:b/>
                <w:color w:val="008080"/>
                <w:szCs w:val="24"/>
              </w:rPr>
              <w:t>c) 1 month prior</w:t>
            </w:r>
          </w:p>
          <w:p w:rsidR="00F14A68" w:rsidRPr="007E3A07" w:rsidRDefault="00F14A68" w:rsidP="007E3A07">
            <w:pPr>
              <w:pStyle w:val="NoSpacing"/>
              <w:rPr>
                <w:rFonts w:ascii="Goudy Old Style" w:hAnsi="Goudy Old Style"/>
                <w:szCs w:val="24"/>
              </w:rPr>
            </w:pPr>
            <w:r w:rsidRPr="000D3AE0">
              <w:rPr>
                <w:rFonts w:ascii="Tw Cen MT" w:eastAsia="Malgun Gothic" w:hAnsi="Tw Cen MT"/>
                <w:b/>
                <w:color w:val="008080"/>
                <w:szCs w:val="24"/>
              </w:rPr>
              <w:lastRenderedPageBreak/>
              <w:t>d) other</w:t>
            </w:r>
          </w:p>
        </w:tc>
        <w:tc>
          <w:tcPr>
            <w:tcW w:w="291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E3A07" w:rsidRPr="00F14A68" w:rsidRDefault="000A1B46" w:rsidP="00F507BF">
            <w:pPr>
              <w:rPr>
                <w:rFonts w:ascii="Times New Roman" w:hAnsi="Times New Roman" w:cs="Times New Roman"/>
                <w:b/>
                <w:color w:val="FF33CC"/>
              </w:rPr>
            </w:pPr>
            <w:r>
              <w:rPr>
                <w:rFonts w:ascii="Times New Roman" w:hAnsi="Times New Roman" w:cs="Times New Roman"/>
                <w:b/>
                <w:color w:val="FF33CC"/>
              </w:rPr>
              <w:lastRenderedPageBreak/>
              <w:t xml:space="preserve">18. </w:t>
            </w:r>
            <w:r w:rsidR="00F14A68" w:rsidRPr="00F14A68">
              <w:rPr>
                <w:rFonts w:ascii="Times New Roman" w:hAnsi="Times New Roman" w:cs="Times New Roman"/>
                <w:b/>
                <w:color w:val="FF33CC"/>
              </w:rPr>
              <w:t>For Objective #7, at what level does the examiner turn to the side to conduct the role play rather than talk to the student face-to-face?</w:t>
            </w:r>
          </w:p>
        </w:tc>
        <w:tc>
          <w:tcPr>
            <w:tcW w:w="3221" w:type="dxa"/>
            <w:gridSpan w:val="2"/>
            <w:tcBorders>
              <w:left w:val="single" w:sz="24" w:space="0" w:color="auto"/>
            </w:tcBorders>
            <w:shd w:val="clear" w:color="auto" w:fill="FFFF00"/>
          </w:tcPr>
          <w:p w:rsidR="007E3A07" w:rsidRPr="00D87E33" w:rsidRDefault="00D87E33" w:rsidP="00F507BF">
            <w:pPr>
              <w:rPr>
                <w:rFonts w:ascii="Curlz MT" w:hAnsi="Curlz MT" w:cs="Consolas"/>
                <w:b/>
                <w:color w:val="0070C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594360</wp:posOffset>
                  </wp:positionH>
                  <wp:positionV relativeFrom="paragraph">
                    <wp:posOffset>421640</wp:posOffset>
                  </wp:positionV>
                  <wp:extent cx="704850" cy="704850"/>
                  <wp:effectExtent l="0" t="0" r="0" b="0"/>
                  <wp:wrapThrough wrapText="bothSides">
                    <wp:wrapPolygon edited="0">
                      <wp:start x="9341" y="0"/>
                      <wp:lineTo x="0" y="8757"/>
                      <wp:lineTo x="2919" y="10508"/>
                      <wp:lineTo x="2919" y="18681"/>
                      <wp:lineTo x="4670" y="19849"/>
                      <wp:lineTo x="15762" y="21016"/>
                      <wp:lineTo x="18097" y="21016"/>
                      <wp:lineTo x="18681" y="10508"/>
                      <wp:lineTo x="21016" y="8173"/>
                      <wp:lineTo x="12259" y="0"/>
                      <wp:lineTo x="9341" y="0"/>
                    </wp:wrapPolygon>
                  </wp:wrapThrough>
                  <wp:docPr id="2" name="Picture 2" descr="http://upload.wikimedia.org/wikipedia/commons/thumb/3/36/Druze_star.svg/450px-Druze_star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upload.wikimedia.org/wikipedia/commons/thumb/3/36/Druze_star.svg/450px-Druze_star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87E33">
              <w:rPr>
                <w:rFonts w:ascii="Curlz MT" w:hAnsi="Curlz MT" w:cs="Consolas"/>
                <w:b/>
                <w:color w:val="1F497D" w:themeColor="text2"/>
                <w:sz w:val="32"/>
                <w:szCs w:val="32"/>
              </w:rPr>
              <w:t>You are an ace assessor!</w:t>
            </w:r>
          </w:p>
          <w:p w:rsidR="00D87E33" w:rsidRPr="00D87E33" w:rsidRDefault="00D87E33" w:rsidP="00F507BF">
            <w:pPr>
              <w:rPr>
                <w:rFonts w:ascii="Curlz MT" w:hAnsi="Curlz MT" w:cs="Consolas"/>
                <w:b/>
                <w:color w:val="663300"/>
                <w:sz w:val="36"/>
                <w:szCs w:val="36"/>
              </w:rPr>
            </w:pPr>
          </w:p>
        </w:tc>
      </w:tr>
    </w:tbl>
    <w:p w:rsidR="00FD0F69" w:rsidRPr="00475858" w:rsidRDefault="00F507BF" w:rsidP="00475858">
      <w:pPr>
        <w:jc w:val="center"/>
        <w:rPr>
          <w:rFonts w:ascii="Modern No. 20" w:hAnsi="Modern No. 20"/>
          <w:sz w:val="36"/>
          <w:szCs w:val="36"/>
        </w:rPr>
      </w:pPr>
      <w:r w:rsidRPr="00475858">
        <w:rPr>
          <w:rFonts w:ascii="Modern No. 20" w:hAnsi="Modern No. 20"/>
          <w:sz w:val="36"/>
          <w:szCs w:val="36"/>
        </w:rPr>
        <w:lastRenderedPageBreak/>
        <w:t>EL Civics Examiner Game</w:t>
      </w:r>
    </w:p>
    <w:p w:rsidR="00F507BF" w:rsidRDefault="00F507BF">
      <w:bookmarkStart w:id="0" w:name="_GoBack"/>
      <w:bookmarkEnd w:id="0"/>
    </w:p>
    <w:sectPr w:rsidR="00F507BF" w:rsidSect="000D3AE0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Forte">
    <w:altName w:val="Papyrus"/>
    <w:charset w:val="00"/>
    <w:family w:val="script"/>
    <w:pitch w:val="variable"/>
    <w:sig w:usb0="00000003" w:usb1="00000000" w:usb2="00000000" w:usb3="00000000" w:csb0="00000001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agneto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Tw Cen MT Condensed">
    <w:altName w:val="Franklin Gothic Medium Cond"/>
    <w:charset w:val="00"/>
    <w:family w:val="swiss"/>
    <w:pitch w:val="variable"/>
    <w:sig w:usb0="00000001" w:usb1="00000000" w:usb2="00000000" w:usb3="00000000" w:csb0="00000003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arringto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odern No. 20">
    <w:altName w:val="Nyala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C5214"/>
    <w:rsid w:val="000A1B46"/>
    <w:rsid w:val="000D3AE0"/>
    <w:rsid w:val="001F7DD9"/>
    <w:rsid w:val="003C5214"/>
    <w:rsid w:val="00475858"/>
    <w:rsid w:val="004818B2"/>
    <w:rsid w:val="006D2D9D"/>
    <w:rsid w:val="00702883"/>
    <w:rsid w:val="007E3A07"/>
    <w:rsid w:val="009D36A8"/>
    <w:rsid w:val="00A9198E"/>
    <w:rsid w:val="00B623F9"/>
    <w:rsid w:val="00B74088"/>
    <w:rsid w:val="00BA11BB"/>
    <w:rsid w:val="00BC7347"/>
    <w:rsid w:val="00C936D6"/>
    <w:rsid w:val="00D87E33"/>
    <w:rsid w:val="00F14A68"/>
    <w:rsid w:val="00F507BF"/>
    <w:rsid w:val="00FD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88"/>
    <w:rPr>
      <w:rFonts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4088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40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4088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408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40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4088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4088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74088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4088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4088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4088"/>
    <w:rPr>
      <w:rFonts w:asciiTheme="majorHAnsi" w:eastAsiaTheme="majorEastAsia" w:hAnsiTheme="majorHAnsi" w:cs="Times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40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7408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74088"/>
    <w:rPr>
      <w:rFonts w:cs="Times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408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408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7408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408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74088"/>
    <w:pPr>
      <w:spacing w:before="240" w:after="60"/>
      <w:jc w:val="center"/>
      <w:outlineLvl w:val="0"/>
    </w:pPr>
    <w:rPr>
      <w:rFonts w:asciiTheme="majorHAnsi" w:eastAsiaTheme="majorEastAsia" w:hAnsiTheme="majorHAnsi" w:cs="Comic Sans MS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74088"/>
    <w:rPr>
      <w:rFonts w:asciiTheme="majorHAnsi" w:eastAsiaTheme="majorEastAsia" w:hAnsiTheme="majorHAnsi" w:cs="Comic Sans MS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4088"/>
    <w:pPr>
      <w:spacing w:after="60"/>
      <w:jc w:val="center"/>
      <w:outlineLvl w:val="1"/>
    </w:pPr>
    <w:rPr>
      <w:rFonts w:asciiTheme="majorHAnsi" w:eastAsiaTheme="majorEastAsia" w:hAnsiTheme="majorHAnsi" w:cs="Comic Sans MS"/>
    </w:rPr>
  </w:style>
  <w:style w:type="character" w:customStyle="1" w:styleId="SubtitleChar">
    <w:name w:val="Subtitle Char"/>
    <w:basedOn w:val="DefaultParagraphFont"/>
    <w:link w:val="Subtitle"/>
    <w:uiPriority w:val="11"/>
    <w:rsid w:val="00B74088"/>
    <w:rPr>
      <w:rFonts w:asciiTheme="majorHAnsi" w:eastAsiaTheme="majorEastAsia" w:hAnsiTheme="majorHAnsi" w:cs="Comic Sans MS"/>
      <w:sz w:val="24"/>
      <w:szCs w:val="24"/>
    </w:rPr>
  </w:style>
  <w:style w:type="character" w:styleId="Strong">
    <w:name w:val="Strong"/>
    <w:basedOn w:val="DefaultParagraphFont"/>
    <w:uiPriority w:val="22"/>
    <w:qFormat/>
    <w:rsid w:val="00B74088"/>
    <w:rPr>
      <w:b/>
      <w:bCs/>
    </w:rPr>
  </w:style>
  <w:style w:type="character" w:styleId="Emphasis">
    <w:name w:val="Emphasis"/>
    <w:basedOn w:val="DefaultParagraphFont"/>
    <w:uiPriority w:val="20"/>
    <w:qFormat/>
    <w:rsid w:val="00B7408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74088"/>
    <w:rPr>
      <w:rFonts w:cs="Times New Roman"/>
      <w:szCs w:val="32"/>
    </w:rPr>
  </w:style>
  <w:style w:type="paragraph" w:styleId="ListParagraph">
    <w:name w:val="List Paragraph"/>
    <w:basedOn w:val="Normal"/>
    <w:uiPriority w:val="34"/>
    <w:qFormat/>
    <w:rsid w:val="00B740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74088"/>
    <w:rPr>
      <w:rFonts w:cs="Times New Roman"/>
      <w:i/>
    </w:rPr>
  </w:style>
  <w:style w:type="character" w:customStyle="1" w:styleId="QuoteChar">
    <w:name w:val="Quote Char"/>
    <w:basedOn w:val="DefaultParagraphFont"/>
    <w:link w:val="Quote"/>
    <w:uiPriority w:val="29"/>
    <w:rsid w:val="00B7408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4088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4088"/>
    <w:rPr>
      <w:b/>
      <w:i/>
      <w:sz w:val="24"/>
    </w:rPr>
  </w:style>
  <w:style w:type="character" w:styleId="SubtleEmphasis">
    <w:name w:val="Subtle Emphasis"/>
    <w:uiPriority w:val="19"/>
    <w:qFormat/>
    <w:rsid w:val="00B7408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7408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7408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7408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7408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4088"/>
    <w:pPr>
      <w:outlineLvl w:val="9"/>
    </w:pPr>
    <w:rPr>
      <w:rFonts w:cs="Times New Roman"/>
    </w:rPr>
  </w:style>
  <w:style w:type="table" w:styleId="TableGrid">
    <w:name w:val="Table Grid"/>
    <w:basedOn w:val="TableNormal"/>
    <w:uiPriority w:val="59"/>
    <w:rsid w:val="003C5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88"/>
    <w:rPr>
      <w:rFonts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4088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40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4088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408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40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4088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4088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74088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4088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4088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4088"/>
    <w:rPr>
      <w:rFonts w:asciiTheme="majorHAnsi" w:eastAsiaTheme="majorEastAsia" w:hAnsiTheme="majorHAnsi" w:cs="Times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40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7408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74088"/>
    <w:rPr>
      <w:rFonts w:cs="Times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408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408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7408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408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74088"/>
    <w:pPr>
      <w:spacing w:before="240" w:after="60"/>
      <w:jc w:val="center"/>
      <w:outlineLvl w:val="0"/>
    </w:pPr>
    <w:rPr>
      <w:rFonts w:asciiTheme="majorHAnsi" w:eastAsiaTheme="majorEastAsia" w:hAnsiTheme="majorHAnsi" w:cs="Comic Sans MS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74088"/>
    <w:rPr>
      <w:rFonts w:asciiTheme="majorHAnsi" w:eastAsiaTheme="majorEastAsia" w:hAnsiTheme="majorHAnsi" w:cs="Comic Sans MS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4088"/>
    <w:pPr>
      <w:spacing w:after="60"/>
      <w:jc w:val="center"/>
      <w:outlineLvl w:val="1"/>
    </w:pPr>
    <w:rPr>
      <w:rFonts w:asciiTheme="majorHAnsi" w:eastAsiaTheme="majorEastAsia" w:hAnsiTheme="majorHAnsi" w:cs="Comic Sans MS"/>
    </w:rPr>
  </w:style>
  <w:style w:type="character" w:customStyle="1" w:styleId="SubtitleChar">
    <w:name w:val="Subtitle Char"/>
    <w:basedOn w:val="DefaultParagraphFont"/>
    <w:link w:val="Subtitle"/>
    <w:uiPriority w:val="11"/>
    <w:rsid w:val="00B74088"/>
    <w:rPr>
      <w:rFonts w:asciiTheme="majorHAnsi" w:eastAsiaTheme="majorEastAsia" w:hAnsiTheme="majorHAnsi" w:cs="Comic Sans MS"/>
      <w:sz w:val="24"/>
      <w:szCs w:val="24"/>
    </w:rPr>
  </w:style>
  <w:style w:type="character" w:styleId="Strong">
    <w:name w:val="Strong"/>
    <w:basedOn w:val="DefaultParagraphFont"/>
    <w:uiPriority w:val="22"/>
    <w:qFormat/>
    <w:rsid w:val="00B74088"/>
    <w:rPr>
      <w:b/>
      <w:bCs/>
    </w:rPr>
  </w:style>
  <w:style w:type="character" w:styleId="Emphasis">
    <w:name w:val="Emphasis"/>
    <w:basedOn w:val="DefaultParagraphFont"/>
    <w:uiPriority w:val="20"/>
    <w:qFormat/>
    <w:rsid w:val="00B7408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74088"/>
    <w:rPr>
      <w:rFonts w:cs="Times New Roman"/>
      <w:szCs w:val="32"/>
    </w:rPr>
  </w:style>
  <w:style w:type="paragraph" w:styleId="ListParagraph">
    <w:name w:val="List Paragraph"/>
    <w:basedOn w:val="Normal"/>
    <w:uiPriority w:val="34"/>
    <w:qFormat/>
    <w:rsid w:val="00B740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74088"/>
    <w:rPr>
      <w:rFonts w:cs="Times New Roman"/>
      <w:i/>
    </w:rPr>
  </w:style>
  <w:style w:type="character" w:customStyle="1" w:styleId="QuoteChar">
    <w:name w:val="Quote Char"/>
    <w:basedOn w:val="DefaultParagraphFont"/>
    <w:link w:val="Quote"/>
    <w:uiPriority w:val="29"/>
    <w:rsid w:val="00B7408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4088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4088"/>
    <w:rPr>
      <w:b/>
      <w:i/>
      <w:sz w:val="24"/>
    </w:rPr>
  </w:style>
  <w:style w:type="character" w:styleId="SubtleEmphasis">
    <w:name w:val="Subtle Emphasis"/>
    <w:uiPriority w:val="19"/>
    <w:qFormat/>
    <w:rsid w:val="00B7408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7408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7408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7408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7408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4088"/>
    <w:pPr>
      <w:outlineLvl w:val="9"/>
    </w:pPr>
    <w:rPr>
      <w:rFonts w:cs="Times New Roman"/>
    </w:rPr>
  </w:style>
  <w:style w:type="table" w:styleId="TableGrid">
    <w:name w:val="Table Grid"/>
    <w:basedOn w:val="TableNormal"/>
    <w:uiPriority w:val="59"/>
    <w:rsid w:val="003C5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Stephanie</cp:lastModifiedBy>
  <cp:revision>2</cp:revision>
  <cp:lastPrinted>2014-10-08T22:50:00Z</cp:lastPrinted>
  <dcterms:created xsi:type="dcterms:W3CDTF">2015-02-14T20:36:00Z</dcterms:created>
  <dcterms:modified xsi:type="dcterms:W3CDTF">2015-02-14T20:36:00Z</dcterms:modified>
</cp:coreProperties>
</file>